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2ECEC" w14:textId="77777777" w:rsidR="00981ECB" w:rsidRDefault="00981EC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413"/>
        <w:gridCol w:w="1167"/>
        <w:gridCol w:w="1951"/>
        <w:gridCol w:w="2410"/>
        <w:gridCol w:w="2693"/>
      </w:tblGrid>
      <w:tr w:rsidR="00D14D91" w:rsidRPr="00D14D91" w14:paraId="467FFC5D" w14:textId="49682AF2" w:rsidTr="00981ECB">
        <w:tc>
          <w:tcPr>
            <w:tcW w:w="1413" w:type="dxa"/>
          </w:tcPr>
          <w:p w14:paraId="416B6B0E" w14:textId="2E18594A" w:rsidR="00D14D91" w:rsidRDefault="00981ECB">
            <w:proofErr w:type="spellStart"/>
            <w:r>
              <w:t>B</w:t>
            </w:r>
            <w:r w:rsidR="00D14D91">
              <w:t>eams</w:t>
            </w:r>
            <w:proofErr w:type="spellEnd"/>
          </w:p>
        </w:tc>
        <w:tc>
          <w:tcPr>
            <w:tcW w:w="1167" w:type="dxa"/>
          </w:tcPr>
          <w:p w14:paraId="50F6BFDE" w14:textId="1053B2A5" w:rsidR="00D14D91" w:rsidRDefault="00981ECB">
            <w:r>
              <w:t>D</w:t>
            </w:r>
            <w:r w:rsidR="00D14D91">
              <w:t>irection</w:t>
            </w:r>
          </w:p>
        </w:tc>
        <w:tc>
          <w:tcPr>
            <w:tcW w:w="1951" w:type="dxa"/>
          </w:tcPr>
          <w:p w14:paraId="252B81F0" w14:textId="0418ACD6" w:rsidR="00D14D91" w:rsidRPr="00D14D91" w:rsidRDefault="00D14D91">
            <w:pPr>
              <w:rPr>
                <w:lang w:val="en-US"/>
              </w:rPr>
            </w:pPr>
            <w:r w:rsidRPr="00D14D91">
              <w:rPr>
                <w:lang w:val="en-US"/>
              </w:rPr>
              <w:t>Bands included in the b</w:t>
            </w:r>
            <w:r>
              <w:rPr>
                <w:lang w:val="en-US"/>
              </w:rPr>
              <w:t xml:space="preserve">eam </w:t>
            </w:r>
          </w:p>
        </w:tc>
        <w:tc>
          <w:tcPr>
            <w:tcW w:w="2410" w:type="dxa"/>
          </w:tcPr>
          <w:p w14:paraId="1124A94F" w14:textId="28DDC518" w:rsidR="00D14D91" w:rsidRPr="00D14D91" w:rsidRDefault="00D14D91">
            <w:pPr>
              <w:rPr>
                <w:lang w:val="en-US"/>
              </w:rPr>
            </w:pPr>
            <w:r>
              <w:rPr>
                <w:lang w:val="en-US"/>
              </w:rPr>
              <w:t xml:space="preserve">Type of commitment </w:t>
            </w:r>
          </w:p>
        </w:tc>
        <w:tc>
          <w:tcPr>
            <w:tcW w:w="2693" w:type="dxa"/>
          </w:tcPr>
          <w:p w14:paraId="3C445ACF" w14:textId="779AE93D" w:rsidR="00D14D91" w:rsidRDefault="00D14D91">
            <w:pPr>
              <w:rPr>
                <w:lang w:val="en-US"/>
              </w:rPr>
            </w:pPr>
            <w:r>
              <w:rPr>
                <w:lang w:val="en-US"/>
              </w:rPr>
              <w:t xml:space="preserve">Remarks </w:t>
            </w:r>
          </w:p>
        </w:tc>
      </w:tr>
      <w:tr w:rsidR="00D14D91" w:rsidRPr="00D14D91" w14:paraId="59556D32" w14:textId="255C8953" w:rsidTr="00981ECB">
        <w:tc>
          <w:tcPr>
            <w:tcW w:w="1413" w:type="dxa"/>
          </w:tcPr>
          <w:p w14:paraId="37014C42" w14:textId="2EB5C3BC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R5B</w:t>
            </w:r>
          </w:p>
        </w:tc>
        <w:tc>
          <w:tcPr>
            <w:tcW w:w="1167" w:type="dxa"/>
          </w:tcPr>
          <w:p w14:paraId="47D75CF6" w14:textId="0E22D306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1951" w:type="dxa"/>
          </w:tcPr>
          <w:p w14:paraId="2C16332B" w14:textId="7D3DE47F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5000 – 5150</w:t>
            </w:r>
          </w:p>
        </w:tc>
        <w:tc>
          <w:tcPr>
            <w:tcW w:w="2410" w:type="dxa"/>
          </w:tcPr>
          <w:p w14:paraId="6AB5BE61" w14:textId="21BCA816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No commitment</w:t>
            </w:r>
          </w:p>
        </w:tc>
        <w:tc>
          <w:tcPr>
            <w:tcW w:w="2693" w:type="dxa"/>
          </w:tcPr>
          <w:p w14:paraId="6A0CEB9F" w14:textId="77777777" w:rsidR="00D14D91" w:rsidRPr="00D14D91" w:rsidRDefault="00D14D91">
            <w:pPr>
              <w:rPr>
                <w:lang w:val="en-US"/>
              </w:rPr>
            </w:pPr>
          </w:p>
        </w:tc>
      </w:tr>
      <w:tr w:rsidR="00D14D91" w:rsidRPr="00CB7AA4" w14:paraId="58294C60" w14:textId="0CB834FE" w:rsidTr="00981ECB">
        <w:tc>
          <w:tcPr>
            <w:tcW w:w="1413" w:type="dxa"/>
          </w:tcPr>
          <w:p w14:paraId="3D4B0ED3" w14:textId="690578C0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RAA</w:t>
            </w:r>
          </w:p>
        </w:tc>
        <w:tc>
          <w:tcPr>
            <w:tcW w:w="1167" w:type="dxa"/>
          </w:tcPr>
          <w:p w14:paraId="03849191" w14:textId="11F659C2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1951" w:type="dxa"/>
          </w:tcPr>
          <w:p w14:paraId="0FD12425" w14:textId="1E9B9F45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29.5 – 30</w:t>
            </w:r>
          </w:p>
        </w:tc>
        <w:tc>
          <w:tcPr>
            <w:tcW w:w="2410" w:type="dxa"/>
          </w:tcPr>
          <w:p w14:paraId="65646952" w14:textId="6578F955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Off-axis power (A.16.a)</w:t>
            </w:r>
          </w:p>
        </w:tc>
        <w:tc>
          <w:tcPr>
            <w:tcW w:w="2693" w:type="dxa"/>
          </w:tcPr>
          <w:p w14:paraId="11D59BEA" w14:textId="77777777" w:rsidR="00D14D91" w:rsidRPr="00D14D91" w:rsidRDefault="00D14D91">
            <w:pPr>
              <w:rPr>
                <w:lang w:val="en-US"/>
              </w:rPr>
            </w:pPr>
          </w:p>
        </w:tc>
      </w:tr>
      <w:tr w:rsidR="00D14D91" w:rsidRPr="004A63D9" w14:paraId="2F517F61" w14:textId="4ACB16DB" w:rsidTr="00981ECB">
        <w:tc>
          <w:tcPr>
            <w:tcW w:w="1413" w:type="dxa"/>
          </w:tcPr>
          <w:p w14:paraId="4363D3B2" w14:textId="7856CFFB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RUC12</w:t>
            </w:r>
          </w:p>
        </w:tc>
        <w:tc>
          <w:tcPr>
            <w:tcW w:w="1167" w:type="dxa"/>
          </w:tcPr>
          <w:p w14:paraId="67BD1ED1" w14:textId="3575B9AF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1951" w:type="dxa"/>
          </w:tcPr>
          <w:p w14:paraId="5D5418E2" w14:textId="5E3C55EB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14.5 – 14.75</w:t>
            </w:r>
          </w:p>
        </w:tc>
        <w:tc>
          <w:tcPr>
            <w:tcW w:w="2410" w:type="dxa"/>
          </w:tcPr>
          <w:p w14:paraId="7E4B7196" w14:textId="4D5F4B3A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RES163/164 (5.509E &amp; 5.509D A.16.c)</w:t>
            </w:r>
          </w:p>
        </w:tc>
        <w:tc>
          <w:tcPr>
            <w:tcW w:w="2693" w:type="dxa"/>
          </w:tcPr>
          <w:p w14:paraId="6C38A7E6" w14:textId="77777777" w:rsidR="00D14D91" w:rsidRPr="00D14D91" w:rsidRDefault="00D14D91">
            <w:pPr>
              <w:rPr>
                <w:lang w:val="en-US"/>
              </w:rPr>
            </w:pPr>
          </w:p>
        </w:tc>
      </w:tr>
      <w:tr w:rsidR="00D14D91" w:rsidRPr="004A63D9" w14:paraId="14224A2F" w14:textId="548E0250" w:rsidTr="00981ECB">
        <w:tc>
          <w:tcPr>
            <w:tcW w:w="1413" w:type="dxa"/>
          </w:tcPr>
          <w:p w14:paraId="649077B0" w14:textId="4A766E63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NAV L5</w:t>
            </w:r>
          </w:p>
        </w:tc>
        <w:tc>
          <w:tcPr>
            <w:tcW w:w="1167" w:type="dxa"/>
          </w:tcPr>
          <w:p w14:paraId="154C97C5" w14:textId="3C75ADE6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951" w:type="dxa"/>
          </w:tcPr>
          <w:p w14:paraId="36672B92" w14:textId="0EC72D29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1164 – 1215</w:t>
            </w:r>
          </w:p>
        </w:tc>
        <w:tc>
          <w:tcPr>
            <w:tcW w:w="2410" w:type="dxa"/>
          </w:tcPr>
          <w:p w14:paraId="2EFF5310" w14:textId="4659DE05" w:rsidR="00D14D91" w:rsidRPr="00D14D91" w:rsidRDefault="004A63D9">
            <w:pPr>
              <w:rPr>
                <w:lang w:val="en-US"/>
              </w:rPr>
            </w:pPr>
            <w:r>
              <w:rPr>
                <w:lang w:val="en-US"/>
              </w:rPr>
              <w:t>RNSS (A.17.a)</w:t>
            </w:r>
          </w:p>
        </w:tc>
        <w:tc>
          <w:tcPr>
            <w:tcW w:w="2693" w:type="dxa"/>
          </w:tcPr>
          <w:p w14:paraId="66FB964B" w14:textId="77777777" w:rsidR="00D14D91" w:rsidRPr="00D14D91" w:rsidRDefault="00D14D91">
            <w:pPr>
              <w:rPr>
                <w:lang w:val="en-US"/>
              </w:rPr>
            </w:pPr>
          </w:p>
        </w:tc>
      </w:tr>
      <w:tr w:rsidR="004A63D9" w:rsidRPr="004A63D9" w14:paraId="6DEB79D8" w14:textId="77777777" w:rsidTr="00981ECB">
        <w:tc>
          <w:tcPr>
            <w:tcW w:w="1413" w:type="dxa"/>
          </w:tcPr>
          <w:p w14:paraId="14CA5DAE" w14:textId="24ADD4A9" w:rsidR="004A63D9" w:rsidRDefault="004A63D9" w:rsidP="004A63D9">
            <w:pPr>
              <w:rPr>
                <w:lang w:val="en-US"/>
              </w:rPr>
            </w:pPr>
            <w:r>
              <w:rPr>
                <w:lang w:val="en-US"/>
              </w:rPr>
              <w:t>T5B</w:t>
            </w:r>
          </w:p>
        </w:tc>
        <w:tc>
          <w:tcPr>
            <w:tcW w:w="1167" w:type="dxa"/>
          </w:tcPr>
          <w:p w14:paraId="327894DC" w14:textId="3BC42EC3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951" w:type="dxa"/>
          </w:tcPr>
          <w:p w14:paraId="56F37BAF" w14:textId="397619EE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5000 – 5150</w:t>
            </w:r>
          </w:p>
        </w:tc>
        <w:tc>
          <w:tcPr>
            <w:tcW w:w="2410" w:type="dxa"/>
          </w:tcPr>
          <w:p w14:paraId="55DCD884" w14:textId="6F98E715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No commitment</w:t>
            </w:r>
          </w:p>
        </w:tc>
        <w:tc>
          <w:tcPr>
            <w:tcW w:w="2693" w:type="dxa"/>
          </w:tcPr>
          <w:p w14:paraId="146B2808" w14:textId="77777777" w:rsidR="004A63D9" w:rsidRPr="00D14D91" w:rsidRDefault="004A63D9">
            <w:pPr>
              <w:rPr>
                <w:lang w:val="en-US"/>
              </w:rPr>
            </w:pPr>
          </w:p>
        </w:tc>
      </w:tr>
      <w:tr w:rsidR="004A63D9" w:rsidRPr="004A63D9" w14:paraId="79792D3C" w14:textId="77777777" w:rsidTr="00981ECB">
        <w:tc>
          <w:tcPr>
            <w:tcW w:w="1413" w:type="dxa"/>
          </w:tcPr>
          <w:p w14:paraId="28894BB2" w14:textId="234F9428" w:rsidR="004A63D9" w:rsidRDefault="004A63D9" w:rsidP="004A63D9">
            <w:pPr>
              <w:rPr>
                <w:lang w:val="en-US"/>
              </w:rPr>
            </w:pPr>
            <w:r>
              <w:rPr>
                <w:lang w:val="en-US"/>
              </w:rPr>
              <w:t>TAA</w:t>
            </w:r>
          </w:p>
        </w:tc>
        <w:tc>
          <w:tcPr>
            <w:tcW w:w="1167" w:type="dxa"/>
          </w:tcPr>
          <w:p w14:paraId="3629A50F" w14:textId="3EF38DFC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951" w:type="dxa"/>
          </w:tcPr>
          <w:p w14:paraId="76AE0F88" w14:textId="1A678375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19.7 – 20.2</w:t>
            </w:r>
          </w:p>
        </w:tc>
        <w:tc>
          <w:tcPr>
            <w:tcW w:w="2410" w:type="dxa"/>
          </w:tcPr>
          <w:p w14:paraId="0E96C181" w14:textId="1395F7B8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UF RES 156 (A.19.b)</w:t>
            </w:r>
          </w:p>
        </w:tc>
        <w:tc>
          <w:tcPr>
            <w:tcW w:w="2693" w:type="dxa"/>
          </w:tcPr>
          <w:p w14:paraId="488A3752" w14:textId="77777777" w:rsidR="004A63D9" w:rsidRPr="00D14D91" w:rsidRDefault="004A63D9">
            <w:pPr>
              <w:rPr>
                <w:lang w:val="en-US"/>
              </w:rPr>
            </w:pPr>
          </w:p>
        </w:tc>
      </w:tr>
      <w:tr w:rsidR="004A63D9" w:rsidRPr="00CB7AA4" w14:paraId="482C82DE" w14:textId="77777777" w:rsidTr="00981ECB">
        <w:tc>
          <w:tcPr>
            <w:tcW w:w="1413" w:type="dxa"/>
          </w:tcPr>
          <w:p w14:paraId="28C8E64A" w14:textId="1947595E" w:rsidR="004A63D9" w:rsidRDefault="004A63D9" w:rsidP="004A63D9">
            <w:pPr>
              <w:rPr>
                <w:lang w:val="en-US"/>
              </w:rPr>
            </w:pPr>
            <w:r>
              <w:rPr>
                <w:lang w:val="en-US"/>
              </w:rPr>
              <w:t>TAC12</w:t>
            </w:r>
          </w:p>
        </w:tc>
        <w:tc>
          <w:tcPr>
            <w:tcW w:w="1167" w:type="dxa"/>
          </w:tcPr>
          <w:p w14:paraId="3E37604D" w14:textId="613C3B8B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951" w:type="dxa"/>
          </w:tcPr>
          <w:p w14:paraId="6D764562" w14:textId="3D72EAED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17.3 – 17.7</w:t>
            </w:r>
          </w:p>
        </w:tc>
        <w:tc>
          <w:tcPr>
            <w:tcW w:w="2410" w:type="dxa"/>
          </w:tcPr>
          <w:p w14:paraId="6D50B184" w14:textId="774D68BE" w:rsidR="004A63D9" w:rsidRDefault="004A63D9">
            <w:pPr>
              <w:rPr>
                <w:lang w:val="en-US"/>
              </w:rPr>
            </w:pPr>
            <w:r>
              <w:rPr>
                <w:lang w:val="en-US"/>
              </w:rPr>
              <w:t>FSS XR2 (BR131)</w:t>
            </w:r>
          </w:p>
        </w:tc>
        <w:tc>
          <w:tcPr>
            <w:tcW w:w="2693" w:type="dxa"/>
          </w:tcPr>
          <w:p w14:paraId="4BB70AF7" w14:textId="226BD5B5" w:rsidR="004A63D9" w:rsidRPr="00D14D91" w:rsidRDefault="004331FE">
            <w:pPr>
              <w:rPr>
                <w:lang w:val="en-US"/>
              </w:rPr>
            </w:pPr>
            <w:r w:rsidRPr="004331FE">
              <w:rPr>
                <w:lang w:val="en-US"/>
              </w:rPr>
              <w:t>Please check in GIMS if Region 2 is included in the Service area</w:t>
            </w:r>
          </w:p>
        </w:tc>
      </w:tr>
    </w:tbl>
    <w:p w14:paraId="3270048B" w14:textId="77777777" w:rsidR="00D14D91" w:rsidRDefault="00D14D91">
      <w:pPr>
        <w:rPr>
          <w:lang w:val="en-US"/>
        </w:rPr>
      </w:pPr>
    </w:p>
    <w:p w14:paraId="0CEC90A5" w14:textId="062772EA" w:rsidR="00CE0497" w:rsidRDefault="00981ECB">
      <w:pPr>
        <w:rPr>
          <w:lang w:val="en-US"/>
        </w:rPr>
      </w:pPr>
      <w:r w:rsidRPr="00981ECB">
        <w:rPr>
          <w:noProof/>
          <w:lang w:val="en-US"/>
        </w:rPr>
        <w:drawing>
          <wp:inline distT="0" distB="0" distL="0" distR="0" wp14:anchorId="32704137" wp14:editId="1730782F">
            <wp:extent cx="5731510" cy="613410"/>
            <wp:effectExtent l="0" t="0" r="2540" b="0"/>
            <wp:docPr id="1766968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968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2DCA2" w14:textId="41D269F3" w:rsidR="00CE0497" w:rsidRDefault="00981ECB">
      <w:pPr>
        <w:rPr>
          <w:lang w:val="en-US"/>
        </w:rPr>
      </w:pPr>
      <w:r w:rsidRPr="00981ECB">
        <w:rPr>
          <w:noProof/>
          <w:lang w:val="en-US"/>
        </w:rPr>
        <w:drawing>
          <wp:inline distT="0" distB="0" distL="0" distR="0" wp14:anchorId="403759C2" wp14:editId="185AB9F6">
            <wp:extent cx="5731510" cy="793115"/>
            <wp:effectExtent l="0" t="0" r="2540" b="6985"/>
            <wp:docPr id="568501428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501428" name="Picture 1" descr="A close-up of a white backgroun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E95A1" w14:textId="3448BC71" w:rsidR="00981ECB" w:rsidRDefault="00981ECB">
      <w:pPr>
        <w:rPr>
          <w:lang w:val="en-US"/>
        </w:rPr>
      </w:pPr>
      <w:r w:rsidRPr="00981ECB">
        <w:rPr>
          <w:noProof/>
          <w:lang w:val="en-US"/>
        </w:rPr>
        <w:drawing>
          <wp:inline distT="0" distB="0" distL="0" distR="0" wp14:anchorId="6571FEDC" wp14:editId="2AA7C25B">
            <wp:extent cx="5731510" cy="623570"/>
            <wp:effectExtent l="0" t="0" r="2540" b="5080"/>
            <wp:docPr id="11841237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12370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1BF5B" w14:textId="6FD5FF5D" w:rsidR="00CE0497" w:rsidRDefault="00981ECB">
      <w:pPr>
        <w:rPr>
          <w:lang w:val="en-US"/>
        </w:rPr>
      </w:pPr>
      <w:r w:rsidRPr="00981ECB">
        <w:rPr>
          <w:noProof/>
          <w:lang w:val="en-US"/>
        </w:rPr>
        <w:drawing>
          <wp:inline distT="0" distB="0" distL="0" distR="0" wp14:anchorId="7FB288F2" wp14:editId="49C6F8C4">
            <wp:extent cx="5731510" cy="643890"/>
            <wp:effectExtent l="0" t="0" r="2540" b="3810"/>
            <wp:docPr id="1718020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0200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23136" w14:textId="340D67ED" w:rsidR="00CE0497" w:rsidRDefault="00981ECB">
      <w:pPr>
        <w:rPr>
          <w:lang w:val="en-US"/>
        </w:rPr>
      </w:pPr>
      <w:r w:rsidRPr="00981ECB">
        <w:rPr>
          <w:noProof/>
          <w:lang w:val="en-US"/>
        </w:rPr>
        <w:drawing>
          <wp:inline distT="0" distB="0" distL="0" distR="0" wp14:anchorId="0158ACC5" wp14:editId="4E24641B">
            <wp:extent cx="5731510" cy="623570"/>
            <wp:effectExtent l="0" t="0" r="2540" b="5080"/>
            <wp:docPr id="20504154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41546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BB12D" w14:textId="7CFC4E85" w:rsidR="00CE0497" w:rsidRPr="00D14D91" w:rsidRDefault="00CE0497">
      <w:pPr>
        <w:rPr>
          <w:lang w:val="en-US"/>
        </w:rPr>
      </w:pPr>
      <w:r w:rsidRPr="00CE0497">
        <w:rPr>
          <w:noProof/>
          <w:lang w:val="en-US"/>
        </w:rPr>
        <w:drawing>
          <wp:inline distT="0" distB="0" distL="0" distR="0" wp14:anchorId="765D3C6C" wp14:editId="347B67B4">
            <wp:extent cx="5731510" cy="1282700"/>
            <wp:effectExtent l="0" t="0" r="2540" b="0"/>
            <wp:docPr id="1355497175" name="Picture 1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497175" name="Picture 1" descr="A close-up of a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0497" w:rsidRPr="00D14D91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BBF99" w14:textId="77777777" w:rsidR="00981ECB" w:rsidRDefault="00981ECB" w:rsidP="00981ECB">
      <w:pPr>
        <w:spacing w:after="0" w:line="240" w:lineRule="auto"/>
      </w:pPr>
      <w:r>
        <w:separator/>
      </w:r>
    </w:p>
  </w:endnote>
  <w:endnote w:type="continuationSeparator" w:id="0">
    <w:p w14:paraId="100A4A4B" w14:textId="77777777" w:rsidR="00981ECB" w:rsidRDefault="00981ECB" w:rsidP="0098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B7BD5" w14:textId="77777777" w:rsidR="00981ECB" w:rsidRDefault="00981ECB" w:rsidP="00981ECB">
      <w:pPr>
        <w:spacing w:after="0" w:line="240" w:lineRule="auto"/>
      </w:pPr>
      <w:r>
        <w:separator/>
      </w:r>
    </w:p>
  </w:footnote>
  <w:footnote w:type="continuationSeparator" w:id="0">
    <w:p w14:paraId="1927D185" w14:textId="77777777" w:rsidR="00981ECB" w:rsidRDefault="00981ECB" w:rsidP="0098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A84DD" w14:textId="1736F29A" w:rsidR="00981ECB" w:rsidRPr="00981ECB" w:rsidRDefault="00981ECB">
    <w:pPr>
      <w:pStyle w:val="Header"/>
      <w:rPr>
        <w:lang w:val="en-US"/>
      </w:rPr>
    </w:pPr>
    <w:r w:rsidRPr="00981ECB">
      <w:rPr>
        <w:sz w:val="40"/>
        <w:szCs w:val="40"/>
        <w:lang w:val="en-US"/>
      </w:rPr>
      <w:t xml:space="preserve">Guide to CR/C GSO </w:t>
    </w:r>
    <w:r w:rsidR="00CB7AA4">
      <w:rPr>
        <w:sz w:val="40"/>
        <w:szCs w:val="40"/>
        <w:lang w:val="en-US"/>
      </w:rPr>
      <w:t>demo</w:t>
    </w:r>
    <w:r w:rsidR="00CB7AA4">
      <w:rPr>
        <w:sz w:val="40"/>
        <w:szCs w:val="40"/>
        <w:lang w:val="en-US"/>
      </w:rPr>
      <w:tab/>
    </w:r>
    <w:r>
      <w:rPr>
        <w:lang w:val="en-US"/>
      </w:rPr>
      <w:tab/>
    </w:r>
    <w:r w:rsidRPr="00981ECB">
      <w:rPr>
        <w:noProof/>
      </w:rPr>
      <w:drawing>
        <wp:inline distT="0" distB="0" distL="0" distR="0" wp14:anchorId="4E06B57E" wp14:editId="0CA75635">
          <wp:extent cx="1742983" cy="732845"/>
          <wp:effectExtent l="0" t="0" r="0" b="0"/>
          <wp:docPr id="4" name="Picture 3" descr="A logo with text on i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C238835A-BD81-A821-805C-59D5082F45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logo with text on it&#10;&#10;Description automatically generated">
                    <a:extLst>
                      <a:ext uri="{FF2B5EF4-FFF2-40B4-BE49-F238E27FC236}">
                        <a16:creationId xmlns:a16="http://schemas.microsoft.com/office/drawing/2014/main" id="{C238835A-BD81-A821-805C-59D5082F459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763834" cy="7416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D91"/>
    <w:rsid w:val="001B15F4"/>
    <w:rsid w:val="004331FE"/>
    <w:rsid w:val="004A63D9"/>
    <w:rsid w:val="00981ECB"/>
    <w:rsid w:val="00CB7AA4"/>
    <w:rsid w:val="00CE0497"/>
    <w:rsid w:val="00D14D91"/>
    <w:rsid w:val="00E8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FD5EA3"/>
  <w15:chartTrackingRefBased/>
  <w15:docId w15:val="{36291374-F654-40B8-A7CF-0E7A436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4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4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D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D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D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4D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D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D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D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D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D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D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D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4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4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4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4D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4D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4D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D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4D9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4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1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ECB"/>
  </w:style>
  <w:style w:type="paragraph" w:styleId="Footer">
    <w:name w:val="footer"/>
    <w:basedOn w:val="Normal"/>
    <w:link w:val="FooterChar"/>
    <w:uiPriority w:val="99"/>
    <w:unhideWhenUsed/>
    <w:rsid w:val="00981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Falou Dine, Akim</dc:creator>
  <cp:keywords/>
  <dc:description/>
  <cp:lastModifiedBy>Jones, Gordon</cp:lastModifiedBy>
  <cp:revision>5</cp:revision>
  <dcterms:created xsi:type="dcterms:W3CDTF">2024-11-28T10:56:00Z</dcterms:created>
  <dcterms:modified xsi:type="dcterms:W3CDTF">2024-11-29T13:18:00Z</dcterms:modified>
</cp:coreProperties>
</file>